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6F82" w:rsidRDefault="00C96F82" w:rsidP="00C96F82"/>
    <w:p w:rsidR="00C96F82" w:rsidRDefault="00C96F82" w:rsidP="00C96F82"/>
    <w:p w:rsidR="00C96F82" w:rsidRDefault="00C96F82" w:rsidP="00C96F82">
      <w:r>
        <w:rPr>
          <w:noProof/>
          <w:lang w:eastAsia="en-GB"/>
        </w:rPr>
        <w:drawing>
          <wp:inline distT="0" distB="0" distL="0" distR="0" wp14:anchorId="321E9CC3" wp14:editId="5B70BAC8">
            <wp:extent cx="5405438" cy="3186112"/>
            <wp:effectExtent l="0" t="0" r="5080" b="14605"/>
            <wp:docPr id="3" name="Chart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:rsidR="00C96F82" w:rsidRDefault="00C96F82" w:rsidP="00C96F82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EF0BE3">
        <w:rPr>
          <w:rFonts w:ascii="Times New Roman" w:hAnsi="Times New Roman" w:cs="Times New Roman"/>
          <w:b/>
          <w:sz w:val="24"/>
          <w:szCs w:val="24"/>
        </w:rPr>
        <w:t>Fig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EF0BE3">
        <w:rPr>
          <w:rFonts w:ascii="Times New Roman" w:hAnsi="Times New Roman" w:cs="Times New Roman"/>
          <w:b/>
          <w:sz w:val="24"/>
          <w:szCs w:val="24"/>
        </w:rPr>
        <w:t>3 Change in utility scores (Post-op – pre-op)</w:t>
      </w:r>
      <w:r w:rsidRPr="00132B11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042A37">
        <w:rPr>
          <w:rFonts w:ascii="Times New Roman" w:hAnsi="Times New Roman" w:cs="Times New Roman"/>
          <w:sz w:val="24"/>
          <w:szCs w:val="24"/>
          <w:vertAlign w:val="superscript"/>
        </w:rPr>
        <w:t>#</w:t>
      </w:r>
    </w:p>
    <w:p w:rsidR="00C96F82" w:rsidRPr="00DC4494" w:rsidRDefault="00C96F82" w:rsidP="00C96F82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DC4494">
        <w:rPr>
          <w:rFonts w:ascii="Times New Roman" w:hAnsi="Times New Roman" w:cs="Times New Roman"/>
          <w:sz w:val="24"/>
          <w:szCs w:val="24"/>
          <w:vertAlign w:val="superscript"/>
        </w:rPr>
        <w:t>#</w:t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C4494">
        <w:rPr>
          <w:rFonts w:ascii="Times New Roman" w:hAnsi="Times New Roman" w:cs="Times New Roman"/>
          <w:sz w:val="24"/>
          <w:szCs w:val="24"/>
        </w:rPr>
        <w:t>The mean values for day 0, day 2, 1-week, 6-weeks, 3-months and 6-months are plotted</w:t>
      </w:r>
      <w:r>
        <w:rPr>
          <w:rFonts w:ascii="Times New Roman" w:hAnsi="Times New Roman" w:cs="Times New Roman"/>
          <w:sz w:val="24"/>
          <w:szCs w:val="24"/>
        </w:rPr>
        <w:t xml:space="preserve"> for TAH, NDVH and TLH.</w:t>
      </w:r>
    </w:p>
    <w:p w:rsidR="00BA4B98" w:rsidRDefault="00BA4B98">
      <w:bookmarkStart w:id="0" w:name="_GoBack"/>
      <w:bookmarkEnd w:id="0"/>
    </w:p>
    <w:sectPr w:rsidR="00BA4B9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6F82"/>
    <w:rsid w:val="00BA4B98"/>
    <w:rsid w:val="00C96F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108867F-AE54-4EDF-B7A3-5E2CF913D4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6F8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TAH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numRef>
              <c:f>Sheet1!$B$1:$G$1</c:f>
              <c:numCache>
                <c:formatCode>General</c:formatCode>
                <c:ptCount val="6"/>
                <c:pt idx="0">
                  <c:v>0</c:v>
                </c:pt>
                <c:pt idx="1">
                  <c:v>2</c:v>
                </c:pt>
                <c:pt idx="2">
                  <c:v>7</c:v>
                </c:pt>
                <c:pt idx="3">
                  <c:v>42</c:v>
                </c:pt>
                <c:pt idx="4">
                  <c:v>90</c:v>
                </c:pt>
                <c:pt idx="5">
                  <c:v>180</c:v>
                </c:pt>
              </c:numCache>
            </c:numRef>
          </c:cat>
          <c:val>
            <c:numRef>
              <c:f>Sheet1!$B$2:$G$2</c:f>
              <c:numCache>
                <c:formatCode>####.0000</c:formatCode>
                <c:ptCount val="6"/>
                <c:pt idx="0" formatCode="General">
                  <c:v>0</c:v>
                </c:pt>
                <c:pt idx="1">
                  <c:v>-0.22612244897959188</c:v>
                </c:pt>
                <c:pt idx="2">
                  <c:v>-8.6938775510204055E-2</c:v>
                </c:pt>
                <c:pt idx="3">
                  <c:v>1.9795918367346951E-2</c:v>
                </c:pt>
                <c:pt idx="4">
                  <c:v>8.142857142857142E-2</c:v>
                </c:pt>
                <c:pt idx="5">
                  <c:v>0.15530612244897957</c:v>
                </c:pt>
              </c:numCache>
            </c:numRef>
          </c:val>
          <c:smooth val="0"/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NDVH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cat>
            <c:numRef>
              <c:f>Sheet1!$B$1:$G$1</c:f>
              <c:numCache>
                <c:formatCode>General</c:formatCode>
                <c:ptCount val="6"/>
                <c:pt idx="0">
                  <c:v>0</c:v>
                </c:pt>
                <c:pt idx="1">
                  <c:v>2</c:v>
                </c:pt>
                <c:pt idx="2">
                  <c:v>7</c:v>
                </c:pt>
                <c:pt idx="3">
                  <c:v>42</c:v>
                </c:pt>
                <c:pt idx="4">
                  <c:v>90</c:v>
                </c:pt>
                <c:pt idx="5">
                  <c:v>180</c:v>
                </c:pt>
              </c:numCache>
            </c:numRef>
          </c:cat>
          <c:val>
            <c:numRef>
              <c:f>Sheet1!$B$3:$G$3</c:f>
              <c:numCache>
                <c:formatCode>####.0000</c:formatCode>
                <c:ptCount val="6"/>
                <c:pt idx="0" formatCode="General">
                  <c:v>0</c:v>
                </c:pt>
                <c:pt idx="1">
                  <c:v>-0.16734693877551013</c:v>
                </c:pt>
                <c:pt idx="2">
                  <c:v>-7.8163265306122498E-2</c:v>
                </c:pt>
                <c:pt idx="3">
                  <c:v>3.7551020408163278E-2</c:v>
                </c:pt>
                <c:pt idx="4">
                  <c:v>0.1310204081632653</c:v>
                </c:pt>
                <c:pt idx="5">
                  <c:v>0.14680851063829789</c:v>
                </c:pt>
              </c:numCache>
            </c:numRef>
          </c:val>
          <c:smooth val="0"/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TLH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cat>
            <c:numRef>
              <c:f>Sheet1!$B$1:$G$1</c:f>
              <c:numCache>
                <c:formatCode>General</c:formatCode>
                <c:ptCount val="6"/>
                <c:pt idx="0">
                  <c:v>0</c:v>
                </c:pt>
                <c:pt idx="1">
                  <c:v>2</c:v>
                </c:pt>
                <c:pt idx="2">
                  <c:v>7</c:v>
                </c:pt>
                <c:pt idx="3">
                  <c:v>42</c:v>
                </c:pt>
                <c:pt idx="4">
                  <c:v>90</c:v>
                </c:pt>
                <c:pt idx="5">
                  <c:v>180</c:v>
                </c:pt>
              </c:numCache>
            </c:numRef>
          </c:cat>
          <c:val>
            <c:numRef>
              <c:f>Sheet1!$B$4:$G$4</c:f>
              <c:numCache>
                <c:formatCode>####.0000</c:formatCode>
                <c:ptCount val="6"/>
                <c:pt idx="0" formatCode="General">
                  <c:v>0</c:v>
                </c:pt>
                <c:pt idx="1">
                  <c:v>-0.24469387755102048</c:v>
                </c:pt>
                <c:pt idx="2">
                  <c:v>-6.9795918367346915E-2</c:v>
                </c:pt>
                <c:pt idx="3">
                  <c:v>8.7346938775510224E-2</c:v>
                </c:pt>
                <c:pt idx="4">
                  <c:v>0.18958333333333333</c:v>
                </c:pt>
                <c:pt idx="5">
                  <c:v>0.18270833333333333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311491944"/>
        <c:axId val="311493120"/>
      </c:lineChart>
      <c:dateAx>
        <c:axId val="311491944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Days after surgery</a:t>
                </a:r>
              </a:p>
            </c:rich>
          </c:tx>
          <c:layout>
            <c:manualLayout>
              <c:xMode val="edge"/>
              <c:yMode val="edge"/>
              <c:x val="0.49802291692181094"/>
              <c:y val="0.81632221340618283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0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11493120"/>
        <c:crosses val="autoZero"/>
        <c:auto val="0"/>
        <c:lblOffset val="100"/>
        <c:baseTimeUnit val="days"/>
      </c:dateAx>
      <c:valAx>
        <c:axId val="31149312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Post-op - Pre-op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1149194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25</Words>
  <Characters>144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Chanil Ekanayake</dc:creator>
  <cp:keywords/>
  <dc:description/>
  <cp:lastModifiedBy>Chanil Ekanayake</cp:lastModifiedBy>
  <cp:revision>1</cp:revision>
  <dcterms:created xsi:type="dcterms:W3CDTF">2019-01-21T14:17:00Z</dcterms:created>
  <dcterms:modified xsi:type="dcterms:W3CDTF">2019-01-21T14:19:00Z</dcterms:modified>
</cp:coreProperties>
</file>